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A9A" w:rsidRDefault="008F5A9A" w:rsidP="008F5A9A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8"/>
          <w:szCs w:val="28"/>
        </w:rPr>
        <w:t>S</w:t>
      </w:r>
      <w:r>
        <w:rPr>
          <w:b/>
          <w:bCs/>
          <w:sz w:val="22"/>
          <w:szCs w:val="22"/>
        </w:rPr>
        <w:t>ZENZOROK HASZNÁLATA</w:t>
      </w:r>
    </w:p>
    <w:p w:rsidR="008F5A9A" w:rsidRDefault="008F5A9A" w:rsidP="008F5A9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Leggyakrabban a három „alapszenzort” használjuk. Ezek a következők: </w:t>
      </w:r>
    </w:p>
    <w:p w:rsidR="008F5A9A" w:rsidRDefault="008F5A9A" w:rsidP="008F5A9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ütközésérzékelő (</w:t>
      </w:r>
      <w:proofErr w:type="spellStart"/>
      <w:r>
        <w:rPr>
          <w:i/>
          <w:iCs/>
          <w:sz w:val="22"/>
          <w:szCs w:val="22"/>
        </w:rPr>
        <w:t>touch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sensor</w:t>
      </w:r>
      <w:proofErr w:type="spellEnd"/>
      <w:r>
        <w:rPr>
          <w:sz w:val="22"/>
          <w:szCs w:val="22"/>
        </w:rPr>
        <w:t xml:space="preserve">); </w:t>
      </w:r>
    </w:p>
    <w:p w:rsidR="008F5A9A" w:rsidRDefault="008F5A9A" w:rsidP="008F5A9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színérzékelő/fényérzékelő (</w:t>
      </w:r>
      <w:proofErr w:type="spellStart"/>
      <w:r>
        <w:rPr>
          <w:i/>
          <w:iCs/>
          <w:sz w:val="22"/>
          <w:szCs w:val="22"/>
        </w:rPr>
        <w:t>colour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sensor</w:t>
      </w:r>
      <w:proofErr w:type="spellEnd"/>
      <w:r>
        <w:rPr>
          <w:i/>
          <w:iCs/>
          <w:sz w:val="22"/>
          <w:szCs w:val="22"/>
        </w:rPr>
        <w:t>/</w:t>
      </w:r>
      <w:proofErr w:type="spellStart"/>
      <w:r>
        <w:rPr>
          <w:i/>
          <w:iCs/>
          <w:sz w:val="22"/>
          <w:szCs w:val="22"/>
        </w:rPr>
        <w:t>light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sensor</w:t>
      </w:r>
      <w:proofErr w:type="spellEnd"/>
      <w:r>
        <w:rPr>
          <w:sz w:val="22"/>
          <w:szCs w:val="22"/>
        </w:rPr>
        <w:t xml:space="preserve">); </w:t>
      </w:r>
    </w:p>
    <w:p w:rsidR="008F5A9A" w:rsidRDefault="008F5A9A" w:rsidP="008F5A9A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távolságérzékelő (</w:t>
      </w:r>
      <w:proofErr w:type="spellStart"/>
      <w:r>
        <w:rPr>
          <w:i/>
          <w:iCs/>
          <w:sz w:val="22"/>
          <w:szCs w:val="22"/>
        </w:rPr>
        <w:t>ultrasonic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sensor</w:t>
      </w:r>
      <w:proofErr w:type="spellEnd"/>
      <w:r>
        <w:rPr>
          <w:sz w:val="22"/>
          <w:szCs w:val="22"/>
        </w:rPr>
        <w:t xml:space="preserve">) </w:t>
      </w:r>
    </w:p>
    <w:p w:rsidR="008F5A9A" w:rsidRDefault="008F5A9A" w:rsidP="008F5A9A">
      <w:pPr>
        <w:pStyle w:val="Default"/>
        <w:spacing w:after="120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2421255" cy="1208405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 xml:space="preserve">A szenzorok használatának egyik módja, amikor a megfelelő ikon beillesztése a programszálra, felfüggeszti a program további utasításainak végrehajtását, és csak a szenzoron bekövetkezett valamilyen esemény, vagy az érzékelő által visszaadott megfelelő érték hatására folytatódik a programszál utasításainak végrehajtása. Ennél a módnál valamennyi szenzor egy ikonnal a </w:t>
      </w:r>
      <w:r>
        <w:rPr>
          <w:i/>
          <w:iCs/>
          <w:sz w:val="22"/>
          <w:szCs w:val="22"/>
        </w:rPr>
        <w:t xml:space="preserve">Flow </w:t>
      </w:r>
      <w:proofErr w:type="spellStart"/>
      <w:r>
        <w:rPr>
          <w:i/>
          <w:iCs/>
          <w:sz w:val="22"/>
          <w:szCs w:val="22"/>
        </w:rPr>
        <w:t>Control</w:t>
      </w:r>
      <w:proofErr w:type="spellEnd"/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kategóriában található </w:t>
      </w:r>
      <w:proofErr w:type="spellStart"/>
      <w:r>
        <w:rPr>
          <w:i/>
          <w:iCs/>
          <w:sz w:val="22"/>
          <w:szCs w:val="22"/>
        </w:rPr>
        <w:t>Wait</w:t>
      </w:r>
      <w:r>
        <w:rPr>
          <w:sz w:val="22"/>
          <w:szCs w:val="22"/>
        </w:rPr>
        <w:t>-tel</w:t>
      </w:r>
      <w:proofErr w:type="spellEnd"/>
      <w:r>
        <w:rPr>
          <w:sz w:val="22"/>
          <w:szCs w:val="22"/>
        </w:rPr>
        <w:t xml:space="preserve"> vezérelhető (narancssárga szegélyű ikon). A homokóra jelölés a blokkon utal az utasítások várakoztatására. </w:t>
      </w:r>
    </w:p>
    <w:p w:rsidR="008F5A9A" w:rsidRDefault="008F5A9A" w:rsidP="008F5A9A">
      <w:pPr>
        <w:pStyle w:val="Default"/>
        <w:spacing w:after="120"/>
        <w:rPr>
          <w:sz w:val="22"/>
          <w:szCs w:val="22"/>
        </w:rPr>
      </w:pPr>
      <w:r>
        <w:rPr>
          <w:sz w:val="22"/>
          <w:szCs w:val="22"/>
        </w:rPr>
        <w:t>A szenzorhasználat másik módja a Szenzor (</w:t>
      </w:r>
      <w:proofErr w:type="spellStart"/>
      <w:r>
        <w:rPr>
          <w:i/>
          <w:iCs/>
          <w:sz w:val="22"/>
          <w:szCs w:val="22"/>
        </w:rPr>
        <w:t>Sensor</w:t>
      </w:r>
      <w:proofErr w:type="spellEnd"/>
      <w:r>
        <w:rPr>
          <w:sz w:val="22"/>
          <w:szCs w:val="22"/>
        </w:rPr>
        <w:t xml:space="preserve">) programcsoporton belül található ikonok programszálra illesztésével történik. Az ikonok sárga szegéllyel rendelkeznek. Használatukról a paraméterátadással foglalkozó fejezetben lesz szó. A lényeges különbség az előző lehetőségtől, hogy ennél a szenzorhasználati módnál nem áll meg a programszál utasításainak végrehajtása, csupán a program kiolvassa a szenzor által mért értéket és már lép is a következő utasításra. </w:t>
      </w:r>
    </w:p>
    <w:p w:rsidR="008F5A9A" w:rsidRDefault="008F5A9A" w:rsidP="008F5A9A">
      <w:pPr>
        <w:pStyle w:val="Default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i/>
          <w:iCs/>
          <w:sz w:val="22"/>
          <w:szCs w:val="22"/>
        </w:rPr>
        <w:t>Wait</w:t>
      </w:r>
      <w:proofErr w:type="spellEnd"/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ikon lényegében addig várakoztatja a programot, amíg a szenzoron beállított esemény be nem következik, vagy amíg a szenzor a paraméterként megadott értéknek megfelelő adatot nem mér. Ha a beállított feltétel teljesül, akkor a vezérlés a program végrehajtását a </w:t>
      </w:r>
      <w:proofErr w:type="spellStart"/>
      <w:r>
        <w:rPr>
          <w:i/>
          <w:iCs/>
          <w:sz w:val="22"/>
          <w:szCs w:val="22"/>
        </w:rPr>
        <w:t>Wait</w:t>
      </w:r>
      <w:r>
        <w:rPr>
          <w:sz w:val="22"/>
          <w:szCs w:val="22"/>
        </w:rPr>
        <w:t>-et</w:t>
      </w:r>
      <w:proofErr w:type="spellEnd"/>
      <w:r>
        <w:rPr>
          <w:sz w:val="22"/>
          <w:szCs w:val="22"/>
        </w:rPr>
        <w:t xml:space="preserve"> követő ikonnal folytatja. </w:t>
      </w:r>
    </w:p>
    <w:p w:rsidR="008F5A9A" w:rsidRDefault="008F5A9A" w:rsidP="008F5A9A">
      <w:pPr>
        <w:pStyle w:val="Default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Az ikon bal alsó részén lévő szimbólumra kattintva a működési módot tudjuk beállítani. A legördülő lista sok elemet tartalmaz. Nem mutatjuk be valamennyi használatát, mert ezek nagyon hasonlóak egymáshoz, csak az általános elvre utalunk néhány példán keresztül. </w:t>
      </w:r>
    </w:p>
    <w:p w:rsidR="008F5A9A" w:rsidRDefault="008F5A9A" w:rsidP="008F5A9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Első lépésben a használni kívánt „szenzort” válasszuk ki a listáról. Nem csak hagyományos értelemben vett szenzorok jelennek meg a legördülő listán, hanem minden olyan eszköz, amely képes valamilyen feltétel vizsgálatára (pl.: </w:t>
      </w:r>
      <w:proofErr w:type="spellStart"/>
      <w:r>
        <w:rPr>
          <w:i/>
          <w:iCs/>
          <w:sz w:val="22"/>
          <w:szCs w:val="22"/>
        </w:rPr>
        <w:t>Brick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Buttons</w:t>
      </w:r>
      <w:proofErr w:type="spellEnd"/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(a tégla gombjai), </w:t>
      </w:r>
      <w:proofErr w:type="spellStart"/>
      <w:r>
        <w:rPr>
          <w:i/>
          <w:iCs/>
          <w:sz w:val="22"/>
          <w:szCs w:val="22"/>
        </w:rPr>
        <w:t>Messaging</w:t>
      </w:r>
      <w:proofErr w:type="spellEnd"/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bluetooth</w:t>
      </w:r>
      <w:proofErr w:type="spellEnd"/>
      <w:r>
        <w:rPr>
          <w:sz w:val="22"/>
          <w:szCs w:val="22"/>
        </w:rPr>
        <w:t xml:space="preserve"> üzenetcsere</w:t>
      </w:r>
      <w:proofErr w:type="gramStart"/>
      <w:r>
        <w:rPr>
          <w:sz w:val="22"/>
          <w:szCs w:val="22"/>
        </w:rPr>
        <w:t>,…</w:t>
      </w:r>
      <w:proofErr w:type="gramEnd"/>
      <w:r>
        <w:rPr>
          <w:sz w:val="22"/>
          <w:szCs w:val="22"/>
        </w:rPr>
        <w:t xml:space="preserve">) </w:t>
      </w:r>
    </w:p>
    <w:p w:rsidR="008F5A9A" w:rsidRDefault="008F5A9A" w:rsidP="008F5A9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 táblázatban a listán szereplő eszközök neve, és zárójelben a legjellemzőbb mért érték szerepel. </w:t>
      </w:r>
    </w:p>
    <w:p w:rsidR="008F5A9A" w:rsidRDefault="008F5A9A" w:rsidP="008F5A9A">
      <w:pPr>
        <w:pStyle w:val="Default"/>
      </w:pPr>
      <w:r>
        <w:rPr>
          <w:noProof/>
          <w:sz w:val="22"/>
          <w:szCs w:val="22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1467485" cy="2321560"/>
            <wp:effectExtent l="0" t="0" r="0" b="254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6216"/>
      </w:tblGrid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téglán szereplő nyomógombok (benyomott/felengedett állapot)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Szín/fény szenzor (%-os fényintenzitás érték vagy szín)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Giroszkóp (elfordulási szög vagy elfordulási arány)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Infravörös szenzor (távolság érték)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Motor elfordulási szög (érték fokban vagy tengelyelfordulásban)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Hőmérséklet szenzor (érték Celsiusban vagy Fahrenheitben)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Időzítő, stopper (eltelt idő másodpercben)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Ütközésérzékelő (benyomott/felengedett állapot)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Ultrahang szenzor (távolság érték cm-ben vagy </w:t>
            </w:r>
            <w:proofErr w:type="spellStart"/>
            <w:r>
              <w:rPr>
                <w:sz w:val="22"/>
                <w:szCs w:val="22"/>
              </w:rPr>
              <w:t>incsben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Multiméter (feszültség, áramerősség érték, teljesítmény)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Hang szenzor (decibel érték)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Bluetooth-on</w:t>
            </w:r>
            <w:proofErr w:type="spellEnd"/>
            <w:r>
              <w:rPr>
                <w:sz w:val="22"/>
                <w:szCs w:val="22"/>
              </w:rPr>
              <w:t xml:space="preserve"> kapott jel (szám, szöveg vagy logikai érték) </w:t>
            </w:r>
          </w:p>
        </w:tc>
      </w:tr>
      <w:tr w:rsidR="008F5A9A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0" w:type="auto"/>
          </w:tcPr>
          <w:p w:rsidR="008F5A9A" w:rsidRDefault="008F5A9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Idő (másodperc) </w:t>
            </w:r>
          </w:p>
        </w:tc>
      </w:tr>
    </w:tbl>
    <w:p w:rsidR="00A30DAA" w:rsidRDefault="00A30DAA" w:rsidP="00A30DAA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drawing>
          <wp:anchor distT="0" distB="0" distL="114300" distR="114300" simplePos="0" relativeHeight="251660288" behindDoc="0" locked="0" layoutInCell="1" allowOverlap="1" wp14:anchorId="49393C5E" wp14:editId="33CDAC07">
            <wp:simplePos x="0" y="0"/>
            <wp:positionH relativeFrom="column">
              <wp:posOffset>3616325</wp:posOffset>
            </wp:positionH>
            <wp:positionV relativeFrom="paragraph">
              <wp:posOffset>25400</wp:posOffset>
            </wp:positionV>
            <wp:extent cx="2098675" cy="80137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 xml:space="preserve">A legtöbb listaelemnek két további eleme, működési módja van. A </w:t>
      </w:r>
      <w:proofErr w:type="spellStart"/>
      <w:r>
        <w:rPr>
          <w:i/>
          <w:iCs/>
          <w:sz w:val="22"/>
          <w:szCs w:val="22"/>
        </w:rPr>
        <w:t>Compare</w:t>
      </w:r>
      <w:proofErr w:type="spellEnd"/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és a </w:t>
      </w:r>
      <w:proofErr w:type="spellStart"/>
      <w:r>
        <w:rPr>
          <w:i/>
          <w:iCs/>
          <w:sz w:val="22"/>
          <w:szCs w:val="22"/>
        </w:rPr>
        <w:t>Change</w:t>
      </w:r>
      <w:proofErr w:type="spellEnd"/>
      <w:r>
        <w:rPr>
          <w:sz w:val="22"/>
          <w:szCs w:val="22"/>
        </w:rPr>
        <w:t xml:space="preserve">, Összehasonlítás és Változás. </w:t>
      </w:r>
    </w:p>
    <w:p w:rsidR="00A30DAA" w:rsidRDefault="00A30DAA" w:rsidP="00A30DAA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Az alapvető különbség a két elem között, hogy Összehasonlításnál meg kell adnunk azt a határértéket és az ehhez kapcsolódó feltételt, amellyel folyamatosan összehasonlítja a futó program az eszköz által mért, észlelt értéket. Amennyiben a beállított feltétel teljesül, akkor tovább lép a program végrehajtása a következő utasításra, blokkra. A Változásnál azt a mértéket kell megadnunk, amellyel ha megváltozik az eszköz által folyamatosan mért, észlelt érték, akkor igaz értéket kapunk, és a következő utasításra léphetünk. </w:t>
      </w:r>
    </w:p>
    <w:p w:rsidR="00A30DAA" w:rsidRDefault="00A30DAA" w:rsidP="00A30DAA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 fényszenzor esetén mutatjuk be a lehetőségeket. </w:t>
      </w:r>
    </w:p>
    <w:p w:rsidR="008F5A9A" w:rsidRDefault="008F5A9A" w:rsidP="008F5A9A">
      <w:pPr>
        <w:pStyle w:val="Default"/>
        <w:rPr>
          <w:rFonts w:cstheme="minorBidi"/>
          <w:color w:val="auto"/>
        </w:rPr>
      </w:pPr>
    </w:p>
    <w:p w:rsidR="008F5A9A" w:rsidRDefault="00A30DAA" w:rsidP="008F5A9A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drawing>
          <wp:inline distT="0" distB="0" distL="0" distR="0">
            <wp:extent cx="5972810" cy="2364932"/>
            <wp:effectExtent l="0" t="0" r="889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6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048" w:rsidRDefault="00A30DAA">
      <w:r>
        <w:rPr>
          <w:noProof/>
          <w:lang w:eastAsia="hu-HU"/>
        </w:rPr>
        <w:drawing>
          <wp:inline distT="0" distB="0" distL="0" distR="0">
            <wp:extent cx="5972810" cy="1343041"/>
            <wp:effectExtent l="0" t="0" r="889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4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AA" w:rsidRDefault="00A30DAA">
      <w:r>
        <w:rPr>
          <w:noProof/>
          <w:lang w:eastAsia="hu-HU"/>
        </w:rPr>
        <w:drawing>
          <wp:inline distT="0" distB="0" distL="0" distR="0">
            <wp:extent cx="5972810" cy="1867031"/>
            <wp:effectExtent l="0" t="0" r="889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86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DAA" w:rsidRDefault="00A30DAA">
      <w:r>
        <w:rPr>
          <w:noProof/>
          <w:lang w:eastAsia="hu-HU"/>
        </w:rPr>
        <w:lastRenderedPageBreak/>
        <w:drawing>
          <wp:inline distT="0" distB="0" distL="0" distR="0">
            <wp:extent cx="5972810" cy="2529947"/>
            <wp:effectExtent l="0" t="0" r="8890" b="381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5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F" w:rsidRDefault="0041439F">
      <w:r>
        <w:rPr>
          <w:noProof/>
          <w:lang w:eastAsia="hu-HU"/>
        </w:rPr>
        <w:drawing>
          <wp:inline distT="0" distB="0" distL="0" distR="0">
            <wp:extent cx="5972810" cy="1671622"/>
            <wp:effectExtent l="0" t="0" r="0" b="508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67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F" w:rsidRDefault="0041439F">
      <w:r>
        <w:rPr>
          <w:noProof/>
          <w:lang w:eastAsia="hu-HU"/>
        </w:rPr>
        <w:drawing>
          <wp:inline distT="0" distB="0" distL="0" distR="0">
            <wp:extent cx="5972810" cy="3392169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9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F" w:rsidRDefault="0041439F">
      <w:r>
        <w:rPr>
          <w:noProof/>
          <w:lang w:eastAsia="hu-HU"/>
        </w:rPr>
        <w:lastRenderedPageBreak/>
        <w:drawing>
          <wp:inline distT="0" distB="0" distL="0" distR="0">
            <wp:extent cx="5972810" cy="1609096"/>
            <wp:effectExtent l="0" t="0" r="889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60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F" w:rsidRDefault="0041439F">
      <w:r>
        <w:rPr>
          <w:noProof/>
          <w:lang w:eastAsia="hu-HU"/>
        </w:rPr>
        <w:drawing>
          <wp:inline distT="0" distB="0" distL="0" distR="0">
            <wp:extent cx="5972810" cy="141631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F" w:rsidRDefault="0041439F">
      <w:r>
        <w:rPr>
          <w:noProof/>
          <w:lang w:eastAsia="hu-HU"/>
        </w:rPr>
        <w:drawing>
          <wp:inline distT="0" distB="0" distL="0" distR="0">
            <wp:extent cx="5972810" cy="2292332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29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F" w:rsidRDefault="0041439F">
      <w:r>
        <w:rPr>
          <w:noProof/>
          <w:lang w:eastAsia="hu-HU"/>
        </w:rPr>
        <w:drawing>
          <wp:inline distT="0" distB="0" distL="0" distR="0">
            <wp:extent cx="5972810" cy="1807540"/>
            <wp:effectExtent l="0" t="0" r="0" b="254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8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9F" w:rsidRDefault="00254083">
      <w:r>
        <w:rPr>
          <w:noProof/>
          <w:lang w:eastAsia="hu-HU"/>
        </w:rPr>
        <w:lastRenderedPageBreak/>
        <w:drawing>
          <wp:inline distT="0" distB="0" distL="0" distR="0">
            <wp:extent cx="5972810" cy="1663519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6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83" w:rsidRDefault="00DB4EAF">
      <w:r>
        <w:rPr>
          <w:noProof/>
          <w:lang w:eastAsia="hu-HU"/>
        </w:rPr>
        <w:drawing>
          <wp:inline distT="0" distB="0" distL="0" distR="0">
            <wp:extent cx="5972810" cy="2480970"/>
            <wp:effectExtent l="0" t="0" r="889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4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AF" w:rsidRDefault="00DB4EAF" w:rsidP="00DB4EA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498574" cy="2360182"/>
            <wp:effectExtent l="0" t="0" r="6985" b="254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755" cy="23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AF" w:rsidRDefault="00DB4EAF" w:rsidP="00DB4EAF">
      <w:r>
        <w:rPr>
          <w:noProof/>
          <w:lang w:eastAsia="hu-HU"/>
        </w:rPr>
        <w:drawing>
          <wp:inline distT="0" distB="0" distL="0" distR="0">
            <wp:extent cx="5972810" cy="993646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9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42" w:rsidRDefault="00C90942" w:rsidP="00C90942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- Az első csoportba taroznak a valamilyen szenzorral vezérelt kilépési feltételek. </w:t>
      </w:r>
    </w:p>
    <w:p w:rsidR="00C90942" w:rsidRDefault="00C90942" w:rsidP="00C9094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Lehet a ciklus végtelen (</w:t>
      </w:r>
      <w:proofErr w:type="spellStart"/>
      <w:r>
        <w:rPr>
          <w:i/>
          <w:iCs/>
          <w:sz w:val="22"/>
          <w:szCs w:val="22"/>
        </w:rPr>
        <w:t>Unlimited</w:t>
      </w:r>
      <w:proofErr w:type="spellEnd"/>
      <w:r>
        <w:rPr>
          <w:sz w:val="22"/>
          <w:szCs w:val="22"/>
        </w:rPr>
        <w:t xml:space="preserve">), ami azt jelenti, hogy nem ér véget, csak ha leállítjuk, pl. a tégla „ESC” gombjának megnyomásával. Ez egyben a program végét is jelenti. Le lehet állítani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ismételt utasítások között elhelyezett </w:t>
      </w:r>
      <w:r>
        <w:rPr>
          <w:i/>
          <w:iCs/>
          <w:sz w:val="22"/>
          <w:szCs w:val="22"/>
        </w:rPr>
        <w:t xml:space="preserve">Stop Program </w:t>
      </w:r>
      <w:r>
        <w:rPr>
          <w:sz w:val="22"/>
          <w:szCs w:val="22"/>
        </w:rPr>
        <w:t>ikonnal is (</w:t>
      </w:r>
      <w:r>
        <w:rPr>
          <w:i/>
          <w:iCs/>
          <w:sz w:val="22"/>
          <w:szCs w:val="22"/>
        </w:rPr>
        <w:t xml:space="preserve">Advanced </w:t>
      </w:r>
      <w:r>
        <w:rPr>
          <w:sz w:val="22"/>
          <w:szCs w:val="22"/>
        </w:rPr>
        <w:t xml:space="preserve">programcsoport), vagy a </w:t>
      </w:r>
      <w:proofErr w:type="spellStart"/>
      <w:r>
        <w:rPr>
          <w:i/>
          <w:iCs/>
          <w:sz w:val="22"/>
          <w:szCs w:val="22"/>
        </w:rPr>
        <w:t>Loop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Interrupt</w:t>
      </w:r>
      <w:proofErr w:type="spellEnd"/>
      <w:r>
        <w:rPr>
          <w:i/>
          <w:iCs/>
          <w:sz w:val="22"/>
          <w:szCs w:val="22"/>
        </w:rPr>
        <w:t xml:space="preserve"> </w:t>
      </w:r>
      <w:r>
        <w:rPr>
          <w:sz w:val="22"/>
          <w:szCs w:val="22"/>
        </w:rPr>
        <w:t xml:space="preserve">(kilépés a ciklusból) ikonnal. </w:t>
      </w:r>
    </w:p>
    <w:p w:rsidR="00C90942" w:rsidRDefault="00C90942" w:rsidP="00C9094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Vezérelhetjük a kilépést egy </w:t>
      </w:r>
      <w:proofErr w:type="spellStart"/>
      <w:r>
        <w:rPr>
          <w:sz w:val="22"/>
          <w:szCs w:val="22"/>
        </w:rPr>
        <w:t>nemnegatív</w:t>
      </w:r>
      <w:proofErr w:type="spellEnd"/>
      <w:r>
        <w:rPr>
          <w:sz w:val="22"/>
          <w:szCs w:val="22"/>
        </w:rPr>
        <w:t xml:space="preserve"> egész számmal (</w:t>
      </w:r>
      <w:proofErr w:type="spellStart"/>
      <w:r>
        <w:rPr>
          <w:i/>
          <w:iCs/>
          <w:sz w:val="22"/>
          <w:szCs w:val="22"/>
        </w:rPr>
        <w:t>Count</w:t>
      </w:r>
      <w:proofErr w:type="spellEnd"/>
      <w:r>
        <w:rPr>
          <w:sz w:val="22"/>
          <w:szCs w:val="22"/>
        </w:rPr>
        <w:t xml:space="preserve">). Ebben az esetben a megadott számnak megfelelően a ciklusmagon belüli utasítások annyiszor hajtódnak végre, amennyi a beállított szám (növekményes ciklus). </w:t>
      </w:r>
    </w:p>
    <w:p w:rsidR="00C90942" w:rsidRDefault="00C90942" w:rsidP="00C90942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Vezérelhetünk logikai feltétellel (</w:t>
      </w:r>
      <w:proofErr w:type="spellStart"/>
      <w:r>
        <w:rPr>
          <w:i/>
          <w:iCs/>
          <w:sz w:val="22"/>
          <w:szCs w:val="22"/>
        </w:rPr>
        <w:t>Logic</w:t>
      </w:r>
      <w:proofErr w:type="spellEnd"/>
      <w:r>
        <w:rPr>
          <w:sz w:val="22"/>
          <w:szCs w:val="22"/>
        </w:rPr>
        <w:t xml:space="preserve">). Alapértelmezésben igaz érték esetén ér véget a ciklus (ezt meg lehet változtatni). </w:t>
      </w:r>
    </w:p>
    <w:p w:rsidR="00C90942" w:rsidRDefault="00C90942" w:rsidP="00C9094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Végezetül megadhatjuk, hogy hány másodpercig fusson a ciklus. Természetesen ebben az esetben, akkor áll le az utasítások végrehajtása, ha a beállított időértéknél nagyobb értéket értünk el. Előfordulhat, hogy a ciklusmag végrehajtásához több idő szükséges, mint amennyit a ciklus vezérlésénél beállítottunk. Mivel a feltétel teljesülését csak a ciklusmag végrehajtása után ellenőrzi a rendszer, ezért a ciklus futása a megadott időnél tovább is tarthat. </w:t>
      </w:r>
    </w:p>
    <w:p w:rsidR="00C90942" w:rsidRDefault="00C90942" w:rsidP="00C90942">
      <w:pPr>
        <w:pStyle w:val="Default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w:drawing>
          <wp:inline distT="0" distB="0" distL="0" distR="0">
            <wp:extent cx="5160397" cy="3529274"/>
            <wp:effectExtent l="0" t="0" r="254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590" cy="3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42" w:rsidRDefault="00C90942" w:rsidP="00C9094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 ciklus ikon bal szélén találunk egy kimeneti </w:t>
      </w:r>
      <w:proofErr w:type="gramStart"/>
      <w:r>
        <w:rPr>
          <w:sz w:val="22"/>
          <w:szCs w:val="22"/>
        </w:rPr>
        <w:t>paramétert</w:t>
      </w:r>
      <w:proofErr w:type="gramEnd"/>
      <w:r>
        <w:rPr>
          <w:sz w:val="22"/>
          <w:szCs w:val="22"/>
        </w:rPr>
        <w:t xml:space="preserve"> amely egy számláló értékét adja vissza. A számláló automatikusan számolja a ciklusmag végrehajtási számát. Nullával kezdődik a számlálás és minden végrehajtás után automatikusan eggyel nő a számláló. </w:t>
      </w:r>
    </w:p>
    <w:p w:rsidR="00DB4EAF" w:rsidRDefault="00C90942" w:rsidP="00DB4EAF">
      <w:r>
        <w:rPr>
          <w:noProof/>
          <w:lang w:eastAsia="hu-HU"/>
        </w:rPr>
        <w:lastRenderedPageBreak/>
        <w:drawing>
          <wp:inline distT="0" distB="0" distL="0" distR="0">
            <wp:extent cx="5972810" cy="1876585"/>
            <wp:effectExtent l="0" t="0" r="8890" b="952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8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42" w:rsidRDefault="00C90942" w:rsidP="00DB4EAF">
      <w:r>
        <w:rPr>
          <w:noProof/>
          <w:lang w:eastAsia="hu-HU"/>
        </w:rPr>
        <w:lastRenderedPageBreak/>
        <w:drawing>
          <wp:inline distT="0" distB="0" distL="0" distR="0">
            <wp:extent cx="5972810" cy="6853050"/>
            <wp:effectExtent l="0" t="0" r="8890" b="508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8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42" w:rsidRDefault="00C90942" w:rsidP="00DB4EAF">
      <w:r>
        <w:rPr>
          <w:noProof/>
          <w:lang w:eastAsia="hu-HU"/>
        </w:rPr>
        <w:lastRenderedPageBreak/>
        <w:drawing>
          <wp:inline distT="0" distB="0" distL="0" distR="0">
            <wp:extent cx="5972810" cy="2174477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17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42" w:rsidRDefault="00C90942" w:rsidP="006535C5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452731" cy="2987658"/>
            <wp:effectExtent l="0" t="0" r="5080" b="381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60" cy="298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C5" w:rsidRDefault="006535C5" w:rsidP="006535C5">
      <w:r>
        <w:rPr>
          <w:noProof/>
          <w:lang w:eastAsia="hu-HU"/>
        </w:rPr>
        <w:lastRenderedPageBreak/>
        <w:drawing>
          <wp:inline distT="0" distB="0" distL="0" distR="0">
            <wp:extent cx="5972810" cy="3702102"/>
            <wp:effectExtent l="0" t="0" r="889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0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C5" w:rsidRDefault="006535C5" w:rsidP="006535C5">
      <w:bookmarkStart w:id="0" w:name="_GoBack"/>
      <w:bookmarkEnd w:id="0"/>
    </w:p>
    <w:sectPr w:rsidR="006535C5" w:rsidSect="00C90942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rbel">
    <w:altName w:val="Corbel"/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A9A"/>
    <w:rsid w:val="00254083"/>
    <w:rsid w:val="0041439F"/>
    <w:rsid w:val="006535C5"/>
    <w:rsid w:val="008D7048"/>
    <w:rsid w:val="008F5A9A"/>
    <w:rsid w:val="00A30DAA"/>
    <w:rsid w:val="00C90942"/>
    <w:rsid w:val="00DB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8F5A9A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F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5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8F5A9A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F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F5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641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Munkácsy Ált Isk</Company>
  <LinksUpToDate>false</LinksUpToDate>
  <CharactersWithSpaces>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MLTP 11</dc:creator>
  <cp:keywords/>
  <dc:description/>
  <cp:lastModifiedBy>MLTP 11</cp:lastModifiedBy>
  <cp:revision>2</cp:revision>
  <dcterms:created xsi:type="dcterms:W3CDTF">2016-11-26T19:37:00Z</dcterms:created>
  <dcterms:modified xsi:type="dcterms:W3CDTF">2016-11-26T20:41:00Z</dcterms:modified>
</cp:coreProperties>
</file>