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12" w:rsidRPr="0028053E" w:rsidRDefault="0028053E" w:rsidP="0028053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Műsor </w:t>
      </w:r>
      <w:r w:rsidRPr="0028053E">
        <w:rPr>
          <w:rFonts w:ascii="Arial Narrow" w:hAnsi="Arial Narrow"/>
          <w:sz w:val="28"/>
          <w:szCs w:val="28"/>
        </w:rPr>
        <w:t>A Weiner Leo Zeneművészeti Szakközépiskola növendé</w:t>
      </w:r>
      <w:r>
        <w:rPr>
          <w:rFonts w:ascii="Arial Narrow" w:hAnsi="Arial Narrow"/>
          <w:sz w:val="28"/>
          <w:szCs w:val="28"/>
        </w:rPr>
        <w:t xml:space="preserve">kei: BACH: </w:t>
      </w:r>
      <w:r w:rsidRPr="0028053E">
        <w:rPr>
          <w:rFonts w:ascii="Arial Narrow" w:hAnsi="Arial Narrow"/>
          <w:sz w:val="28"/>
          <w:szCs w:val="28"/>
        </w:rPr>
        <w:t>Ária az 51.</w:t>
      </w:r>
      <w:r>
        <w:rPr>
          <w:rFonts w:ascii="Arial Narrow" w:hAnsi="Arial Narrow"/>
          <w:sz w:val="28"/>
          <w:szCs w:val="28"/>
        </w:rPr>
        <w:t xml:space="preserve"> kantátából TÓTH IMOLA II. o. MOZART: </w:t>
      </w:r>
      <w:r w:rsidRPr="0028053E">
        <w:rPr>
          <w:rFonts w:ascii="Arial Narrow" w:hAnsi="Arial Narrow"/>
          <w:sz w:val="28"/>
          <w:szCs w:val="28"/>
        </w:rPr>
        <w:t>Figar</w:t>
      </w:r>
      <w:r>
        <w:rPr>
          <w:rFonts w:ascii="Arial Narrow" w:hAnsi="Arial Narrow"/>
          <w:sz w:val="28"/>
          <w:szCs w:val="28"/>
        </w:rPr>
        <w:t>o házassága (</w:t>
      </w:r>
      <w:proofErr w:type="spellStart"/>
      <w:r>
        <w:rPr>
          <w:rFonts w:ascii="Arial Narrow" w:hAnsi="Arial Narrow"/>
          <w:sz w:val="28"/>
          <w:szCs w:val="28"/>
        </w:rPr>
        <w:t>Cherubin</w:t>
      </w:r>
      <w:proofErr w:type="spellEnd"/>
      <w:r>
        <w:rPr>
          <w:rFonts w:ascii="Arial Narrow" w:hAnsi="Arial Narrow"/>
          <w:sz w:val="28"/>
          <w:szCs w:val="28"/>
        </w:rPr>
        <w:t xml:space="preserve">) LANG OTTÍLIA II. o. Továbbá: BIZET: </w:t>
      </w:r>
      <w:r w:rsidRPr="0028053E">
        <w:rPr>
          <w:rFonts w:ascii="Arial Narrow" w:hAnsi="Arial Narrow"/>
          <w:sz w:val="28"/>
          <w:szCs w:val="28"/>
        </w:rPr>
        <w:t>Gyöngyh</w:t>
      </w:r>
      <w:r>
        <w:rPr>
          <w:rFonts w:ascii="Arial Narrow" w:hAnsi="Arial Narrow"/>
          <w:sz w:val="28"/>
          <w:szCs w:val="28"/>
        </w:rPr>
        <w:t>alászok (Leila) FODOR BEATRIX* VERDI: Don Carlos (</w:t>
      </w:r>
      <w:proofErr w:type="spellStart"/>
      <w:r>
        <w:rPr>
          <w:rFonts w:ascii="Arial Narrow" w:hAnsi="Arial Narrow"/>
          <w:sz w:val="28"/>
          <w:szCs w:val="28"/>
        </w:rPr>
        <w:t>Eboli</w:t>
      </w:r>
      <w:proofErr w:type="spellEnd"/>
      <w:r>
        <w:rPr>
          <w:rFonts w:ascii="Arial Narrow" w:hAnsi="Arial Narrow"/>
          <w:sz w:val="28"/>
          <w:szCs w:val="28"/>
        </w:rPr>
        <w:t xml:space="preserve">) </w:t>
      </w:r>
      <w:bookmarkStart w:id="0" w:name="_GoBack"/>
      <w:bookmarkEnd w:id="0"/>
      <w:r w:rsidRPr="0028053E">
        <w:rPr>
          <w:rFonts w:ascii="Arial Narrow" w:hAnsi="Arial Narrow"/>
          <w:sz w:val="28"/>
          <w:szCs w:val="28"/>
        </w:rPr>
        <w:t>KERÉK JUDIT</w:t>
      </w:r>
    </w:p>
    <w:sectPr w:rsidR="00AE7D12" w:rsidRPr="0028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3E"/>
    <w:rsid w:val="0028053E"/>
    <w:rsid w:val="00A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Rideg Andrea Ilona</dc:creator>
  <cp:lastModifiedBy>Nagyné Rideg Andrea Ilona</cp:lastModifiedBy>
  <cp:revision>1</cp:revision>
  <dcterms:created xsi:type="dcterms:W3CDTF">2019-06-02T19:26:00Z</dcterms:created>
  <dcterms:modified xsi:type="dcterms:W3CDTF">2019-06-02T19:28:00Z</dcterms:modified>
</cp:coreProperties>
</file>